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C96C70" w:rsidRDefault="00C324BB">
      <w:pPr>
        <w:spacing w:before="200" w:after="200"/>
        <w:rPr>
          <w:rFonts w:ascii="Times New Roman" w:eastAsia="Times New Roman" w:hAnsi="Times New Roman" w:cs="Times New Roman"/>
          <w:sz w:val="28"/>
          <w:szCs w:val="28"/>
        </w:rPr>
      </w:pPr>
      <w:bookmarkStart w:id="0" w:name="_GoBack"/>
      <w:bookmarkEnd w:id="0"/>
      <w:r>
        <w:rPr>
          <w:rFonts w:ascii="Times New Roman" w:eastAsia="Times New Roman" w:hAnsi="Times New Roman" w:cs="Times New Roman"/>
          <w:b/>
          <w:sz w:val="28"/>
          <w:szCs w:val="28"/>
          <w:highlight w:val="white"/>
        </w:rPr>
        <w:t>Headline:</w:t>
      </w:r>
      <w:r>
        <w:rPr>
          <w:rFonts w:ascii="Times New Roman" w:eastAsia="Times New Roman" w:hAnsi="Times New Roman" w:cs="Times New Roman"/>
          <w:sz w:val="28"/>
          <w:szCs w:val="28"/>
        </w:rPr>
        <w:t xml:space="preserve"> The Political Battle in Wisconsin Over Purging 200,000 Voters Could Come to a Swing State Near You</w:t>
      </w:r>
    </w:p>
    <w:p w14:paraId="00000002"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highlight w:val="white"/>
        </w:rPr>
        <w:t>Teaser:</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Right-wing groups use old law and imperfect data to argue for removing infrequent voters from statewide rolls.</w:t>
      </w:r>
    </w:p>
    <w:p w14:paraId="00000003" w14:textId="77777777" w:rsidR="00C96C70" w:rsidRDefault="00C324BB">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By Steven Rosenfeld</w:t>
      </w:r>
    </w:p>
    <w:p w14:paraId="00000004" w14:textId="77777777" w:rsidR="00C96C70" w:rsidRDefault="00C324BB">
      <w:pPr>
        <w:spacing w:before="200" w:after="200"/>
        <w:rPr>
          <w:rFonts w:ascii="Times New Roman" w:eastAsia="Times New Roman" w:hAnsi="Times New Roman" w:cs="Times New Roman"/>
          <w:color w:val="222222"/>
          <w:sz w:val="28"/>
          <w:szCs w:val="28"/>
        </w:rPr>
      </w:pPr>
      <w:r>
        <w:rPr>
          <w:rFonts w:ascii="Times New Roman" w:eastAsia="Times New Roman" w:hAnsi="Times New Roman" w:cs="Times New Roman"/>
          <w:b/>
          <w:sz w:val="28"/>
          <w:szCs w:val="28"/>
          <w:highlight w:val="white"/>
        </w:rPr>
        <w:t>Author Bio:</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color w:val="222222"/>
          <w:sz w:val="28"/>
          <w:szCs w:val="28"/>
          <w:highlight w:val="white"/>
        </w:rPr>
        <w:t>Steven Rosenfeld is th</w:t>
      </w:r>
      <w:r>
        <w:rPr>
          <w:rFonts w:ascii="Times New Roman" w:eastAsia="Times New Roman" w:hAnsi="Times New Roman" w:cs="Times New Roman"/>
          <w:sz w:val="28"/>
          <w:szCs w:val="28"/>
          <w:highlight w:val="white"/>
        </w:rPr>
        <w:t xml:space="preserve">e editor and chief correspondent of </w:t>
      </w:r>
      <w:hyperlink r:id="rId4">
        <w:r>
          <w:rPr>
            <w:rFonts w:ascii="Times New Roman" w:eastAsia="Times New Roman" w:hAnsi="Times New Roman" w:cs="Times New Roman"/>
            <w:color w:val="0563C1"/>
            <w:sz w:val="28"/>
            <w:szCs w:val="28"/>
            <w:highlight w:val="white"/>
            <w:u w:val="single"/>
          </w:rPr>
          <w:t>Voting Booth</w:t>
        </w:r>
      </w:hyperlink>
      <w:r>
        <w:rPr>
          <w:rFonts w:ascii="Times New Roman" w:eastAsia="Times New Roman" w:hAnsi="Times New Roman" w:cs="Times New Roman"/>
          <w:color w:val="222222"/>
          <w:sz w:val="28"/>
          <w:szCs w:val="28"/>
          <w:highlight w:val="white"/>
        </w:rPr>
        <w:t xml:space="preserve">, a project of the Independent Media Institute. He has reported for </w:t>
      </w:r>
      <w:r>
        <w:rPr>
          <w:rFonts w:ascii="Times New Roman" w:eastAsia="Times New Roman" w:hAnsi="Times New Roman" w:cs="Times New Roman"/>
          <w:color w:val="333333"/>
          <w:sz w:val="28"/>
          <w:szCs w:val="28"/>
          <w:highlight w:val="white"/>
        </w:rPr>
        <w:t xml:space="preserve">National Public Radio, Marketplace, and </w:t>
      </w:r>
      <w:r>
        <w:rPr>
          <w:rFonts w:ascii="Times New Roman" w:eastAsia="Times New Roman" w:hAnsi="Times New Roman" w:cs="Times New Roman"/>
          <w:color w:val="222222"/>
          <w:sz w:val="28"/>
          <w:szCs w:val="28"/>
          <w:highlight w:val="white"/>
        </w:rPr>
        <w:t>Christian Science Monitor Radio, as well as a wide range of progressive publications including Salon, AlterNet, the Amer</w:t>
      </w:r>
      <w:r>
        <w:rPr>
          <w:rFonts w:ascii="Times New Roman" w:eastAsia="Times New Roman" w:hAnsi="Times New Roman" w:cs="Times New Roman"/>
          <w:color w:val="222222"/>
          <w:sz w:val="28"/>
          <w:szCs w:val="28"/>
          <w:highlight w:val="white"/>
        </w:rPr>
        <w:t>ican Prospect, and many others.</w:t>
      </w:r>
    </w:p>
    <w:p w14:paraId="00000005" w14:textId="77777777" w:rsidR="00C96C70" w:rsidRDefault="00C324BB">
      <w:pPr>
        <w:spacing w:before="200" w:after="200"/>
        <w:rPr>
          <w:rFonts w:ascii="Times New Roman" w:eastAsia="Times New Roman" w:hAnsi="Times New Roman" w:cs="Times New Roman"/>
          <w:color w:val="222222"/>
          <w:sz w:val="28"/>
          <w:szCs w:val="28"/>
        </w:rPr>
      </w:pPr>
      <w:r>
        <w:rPr>
          <w:rFonts w:ascii="Times New Roman" w:eastAsia="Times New Roman" w:hAnsi="Times New Roman" w:cs="Times New Roman"/>
          <w:b/>
          <w:sz w:val="28"/>
          <w:szCs w:val="28"/>
          <w:highlight w:val="white"/>
        </w:rPr>
        <w:t>Source:</w:t>
      </w:r>
      <w:r>
        <w:rPr>
          <w:rFonts w:ascii="Times New Roman" w:eastAsia="Times New Roman" w:hAnsi="Times New Roman" w:cs="Times New Roman"/>
          <w:sz w:val="28"/>
          <w:szCs w:val="28"/>
          <w:highlight w:val="white"/>
        </w:rPr>
        <w:t xml:space="preserve"> Independent Media Institute</w:t>
      </w:r>
    </w:p>
    <w:p w14:paraId="00000006" w14:textId="77777777" w:rsidR="00C96C70" w:rsidRDefault="00C324BB">
      <w:pPr>
        <w:spacing w:before="200" w:after="200"/>
        <w:rPr>
          <w:rFonts w:ascii="Times New Roman" w:eastAsia="Times New Roman" w:hAnsi="Times New Roman" w:cs="Times New Roman"/>
          <w:i/>
          <w:color w:val="222222"/>
          <w:sz w:val="28"/>
          <w:szCs w:val="28"/>
          <w:highlight w:val="white"/>
        </w:rPr>
      </w:pPr>
      <w:r>
        <w:rPr>
          <w:rFonts w:ascii="Times New Roman" w:eastAsia="Times New Roman" w:hAnsi="Times New Roman" w:cs="Times New Roman"/>
          <w:b/>
          <w:sz w:val="28"/>
          <w:szCs w:val="28"/>
          <w:highlight w:val="white"/>
        </w:rPr>
        <w:t>Credit Line:</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i/>
          <w:sz w:val="28"/>
          <w:szCs w:val="28"/>
        </w:rPr>
        <w:t xml:space="preserve">This article was produced by </w:t>
      </w:r>
      <w:hyperlink r:id="rId5">
        <w:r>
          <w:rPr>
            <w:rFonts w:ascii="Times New Roman" w:eastAsia="Times New Roman" w:hAnsi="Times New Roman" w:cs="Times New Roman"/>
            <w:i/>
            <w:color w:val="1155CC"/>
            <w:sz w:val="28"/>
            <w:szCs w:val="28"/>
            <w:u w:val="single"/>
          </w:rPr>
          <w:t>Voting Booth</w:t>
        </w:r>
      </w:hyperlink>
      <w:r>
        <w:rPr>
          <w:rFonts w:ascii="Times New Roman" w:eastAsia="Times New Roman" w:hAnsi="Times New Roman" w:cs="Times New Roman"/>
          <w:i/>
          <w:sz w:val="28"/>
          <w:szCs w:val="28"/>
        </w:rPr>
        <w:t>, a project of the Independent Media Institute.</w:t>
      </w:r>
    </w:p>
    <w:p w14:paraId="00000007" w14:textId="77777777" w:rsidR="00C96C70" w:rsidRDefault="00C324BB">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Tags:</w:t>
      </w:r>
      <w:r>
        <w:rPr>
          <w:rFonts w:ascii="Times New Roman" w:eastAsia="Times New Roman" w:hAnsi="Times New Roman" w:cs="Times New Roman"/>
          <w:sz w:val="28"/>
          <w:szCs w:val="28"/>
          <w:highlight w:val="white"/>
        </w:rPr>
        <w:t xml:space="preserve"> Voting Rights, Election Regulation, Local Elections, Time-Sensitive</w:t>
      </w:r>
    </w:p>
    <w:p w14:paraId="00000008" w14:textId="77777777" w:rsidR="00C96C70" w:rsidRDefault="00C96C70">
      <w:pPr>
        <w:spacing w:before="200" w:after="200"/>
        <w:rPr>
          <w:rFonts w:ascii="Times New Roman" w:eastAsia="Times New Roman" w:hAnsi="Times New Roman" w:cs="Times New Roman"/>
          <w:b/>
          <w:sz w:val="28"/>
          <w:szCs w:val="28"/>
          <w:highlight w:val="white"/>
        </w:rPr>
      </w:pPr>
    </w:p>
    <w:p w14:paraId="00000009"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highlight w:val="white"/>
        </w:rPr>
        <w:t>[Article Body:]</w:t>
      </w:r>
    </w:p>
    <w:p w14:paraId="0000000A"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Wisconsin has become early 2020’s Exhibit A for political fights surrounding the updating of statewide voter lists, w</w:t>
      </w:r>
      <w:r>
        <w:rPr>
          <w:rFonts w:ascii="Times New Roman" w:eastAsia="Times New Roman" w:hAnsi="Times New Roman" w:cs="Times New Roman"/>
          <w:sz w:val="28"/>
          <w:szCs w:val="28"/>
        </w:rPr>
        <w:t>here escalating court battles over conflicting law, procedures and underlying data could lead to removing thousands of legal but infrequent voters.</w:t>
      </w:r>
    </w:p>
    <w:p w14:paraId="0000000B"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fray’s epicenter is a series of rulings by a county judge </w:t>
      </w:r>
      <w:hyperlink r:id="rId6">
        <w:r>
          <w:rPr>
            <w:rFonts w:ascii="Times New Roman" w:eastAsia="Times New Roman" w:hAnsi="Times New Roman" w:cs="Times New Roman"/>
            <w:color w:val="1155CC"/>
            <w:sz w:val="28"/>
            <w:szCs w:val="28"/>
            <w:u w:val="single"/>
          </w:rPr>
          <w:t>against</w:t>
        </w:r>
      </w:hyperlink>
      <w:r>
        <w:rPr>
          <w:rFonts w:ascii="Times New Roman" w:eastAsia="Times New Roman" w:hAnsi="Times New Roman" w:cs="Times New Roman"/>
          <w:sz w:val="28"/>
          <w:szCs w:val="28"/>
        </w:rPr>
        <w:t xml:space="preserve"> Wisconsin’s bipartisan but deadlocked state election board, which has refused to immediately delete 209,000 voter registrations in a swing state with </w:t>
      </w:r>
      <w:hyperlink r:id="rId7">
        <w:r>
          <w:rPr>
            <w:rFonts w:ascii="Times New Roman" w:eastAsia="Times New Roman" w:hAnsi="Times New Roman" w:cs="Times New Roman"/>
            <w:color w:val="1155CC"/>
            <w:sz w:val="28"/>
            <w:szCs w:val="28"/>
            <w:u w:val="single"/>
          </w:rPr>
          <w:t>3.3 million</w:t>
        </w:r>
      </w:hyperlink>
      <w:r>
        <w:rPr>
          <w:rFonts w:ascii="Times New Roman" w:eastAsia="Times New Roman" w:hAnsi="Times New Roman" w:cs="Times New Roman"/>
          <w:sz w:val="28"/>
          <w:szCs w:val="28"/>
        </w:rPr>
        <w:t xml:space="preserve"> voters. The conflict may preview legal battles coming to other states. California, Pennsylvania, North Carolina, Colorado and Virginia have all received </w:t>
      </w:r>
      <w:hyperlink r:id="rId8">
        <w:r>
          <w:rPr>
            <w:rFonts w:ascii="Times New Roman" w:eastAsia="Times New Roman" w:hAnsi="Times New Roman" w:cs="Times New Roman"/>
            <w:color w:val="1155CC"/>
            <w:sz w:val="28"/>
            <w:szCs w:val="28"/>
            <w:u w:val="single"/>
          </w:rPr>
          <w:t>letters</w:t>
        </w:r>
      </w:hyperlink>
      <w:r>
        <w:rPr>
          <w:rFonts w:ascii="Times New Roman" w:eastAsia="Times New Roman" w:hAnsi="Times New Roman" w:cs="Times New Roman"/>
          <w:sz w:val="28"/>
          <w:szCs w:val="28"/>
        </w:rPr>
        <w:t xml:space="preserve"> from </w:t>
      </w:r>
      <w:hyperlink r:id="rId9">
        <w:r>
          <w:rPr>
            <w:rFonts w:ascii="Times New Roman" w:eastAsia="Times New Roman" w:hAnsi="Times New Roman" w:cs="Times New Roman"/>
            <w:color w:val="1155CC"/>
            <w:sz w:val="28"/>
            <w:szCs w:val="28"/>
            <w:u w:val="single"/>
          </w:rPr>
          <w:t>Judicial Watch</w:t>
        </w:r>
      </w:hyperlink>
      <w:r>
        <w:rPr>
          <w:rFonts w:ascii="Times New Roman" w:eastAsia="Times New Roman" w:hAnsi="Times New Roman" w:cs="Times New Roman"/>
          <w:sz w:val="28"/>
          <w:szCs w:val="28"/>
        </w:rPr>
        <w:t xml:space="preserve">, a right-wing group, threatening to file suits like the </w:t>
      </w:r>
      <w:hyperlink r:id="rId10">
        <w:r>
          <w:rPr>
            <w:rFonts w:ascii="Times New Roman" w:eastAsia="Times New Roman" w:hAnsi="Times New Roman" w:cs="Times New Roman"/>
            <w:color w:val="1155CC"/>
            <w:sz w:val="28"/>
            <w:szCs w:val="28"/>
            <w:u w:val="single"/>
          </w:rPr>
          <w:t>complaint</w:t>
        </w:r>
      </w:hyperlink>
      <w:r>
        <w:rPr>
          <w:rFonts w:ascii="Times New Roman" w:eastAsia="Times New Roman" w:hAnsi="Times New Roman" w:cs="Times New Roman"/>
          <w:sz w:val="28"/>
          <w:szCs w:val="28"/>
        </w:rPr>
        <w:t xml:space="preserve"> from the </w:t>
      </w:r>
      <w:hyperlink r:id="rId11">
        <w:r>
          <w:rPr>
            <w:rFonts w:ascii="Times New Roman" w:eastAsia="Times New Roman" w:hAnsi="Times New Roman" w:cs="Times New Roman"/>
            <w:color w:val="1155CC"/>
            <w:sz w:val="28"/>
            <w:szCs w:val="28"/>
            <w:u w:val="single"/>
          </w:rPr>
          <w:t>Wisconsin Institute for Law and Liberty</w:t>
        </w:r>
      </w:hyperlink>
      <w:r>
        <w:rPr>
          <w:rFonts w:ascii="Times New Roman" w:eastAsia="Times New Roman" w:hAnsi="Times New Roman" w:cs="Times New Roman"/>
          <w:sz w:val="28"/>
          <w:szCs w:val="28"/>
        </w:rPr>
        <w:t xml:space="preserve"> (WILL) against the </w:t>
      </w:r>
      <w:hyperlink r:id="rId12">
        <w:r>
          <w:rPr>
            <w:rFonts w:ascii="Times New Roman" w:eastAsia="Times New Roman" w:hAnsi="Times New Roman" w:cs="Times New Roman"/>
            <w:color w:val="1155CC"/>
            <w:sz w:val="28"/>
            <w:szCs w:val="28"/>
            <w:u w:val="single"/>
          </w:rPr>
          <w:t>Wisconsin Elections Commission</w:t>
        </w:r>
      </w:hyperlink>
      <w:r>
        <w:rPr>
          <w:rFonts w:ascii="Times New Roman" w:eastAsia="Times New Roman" w:hAnsi="Times New Roman" w:cs="Times New Roman"/>
          <w:sz w:val="28"/>
          <w:szCs w:val="28"/>
        </w:rPr>
        <w:t xml:space="preserve"> (WEC).</w:t>
      </w:r>
    </w:p>
    <w:p w14:paraId="0000000C"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WILL’s lawsuit, where two of its three plaintiffs are </w:t>
      </w:r>
      <w:hyperlink r:id="rId13">
        <w:r>
          <w:rPr>
            <w:rFonts w:ascii="Times New Roman" w:eastAsia="Times New Roman" w:hAnsi="Times New Roman" w:cs="Times New Roman"/>
            <w:color w:val="1155CC"/>
            <w:sz w:val="28"/>
            <w:szCs w:val="28"/>
            <w:u w:val="single"/>
          </w:rPr>
          <w:t>donors</w:t>
        </w:r>
      </w:hyperlink>
      <w:r>
        <w:rPr>
          <w:rFonts w:ascii="Times New Roman" w:eastAsia="Times New Roman" w:hAnsi="Times New Roman" w:cs="Times New Roman"/>
          <w:sz w:val="28"/>
          <w:szCs w:val="28"/>
        </w:rPr>
        <w:t xml:space="preserve"> to state Republican campaigns, seeks the immediate removal of 209,000 infrequent voters who were flagged for the WEC by an </w:t>
      </w:r>
      <w:hyperlink r:id="rId14">
        <w:r>
          <w:rPr>
            <w:rFonts w:ascii="Times New Roman" w:eastAsia="Times New Roman" w:hAnsi="Times New Roman" w:cs="Times New Roman"/>
            <w:color w:val="1155CC"/>
            <w:sz w:val="28"/>
            <w:szCs w:val="28"/>
            <w:u w:val="single"/>
          </w:rPr>
          <w:t>interstate data consortium</w:t>
        </w:r>
      </w:hyperlink>
      <w:r>
        <w:rPr>
          <w:rFonts w:ascii="Times New Roman" w:eastAsia="Times New Roman" w:hAnsi="Times New Roman" w:cs="Times New Roman"/>
          <w:sz w:val="28"/>
          <w:szCs w:val="28"/>
        </w:rPr>
        <w:t xml:space="preserve"> run by top election officials. In March 2019, the WEC’s staff </w:t>
      </w:r>
      <w:hyperlink r:id="rId15">
        <w:r>
          <w:rPr>
            <w:rFonts w:ascii="Times New Roman" w:eastAsia="Times New Roman" w:hAnsi="Times New Roman" w:cs="Times New Roman"/>
            <w:color w:val="1155CC"/>
            <w:sz w:val="28"/>
            <w:szCs w:val="28"/>
            <w:u w:val="single"/>
          </w:rPr>
          <w:t>recommended</w:t>
        </w:r>
      </w:hyperlink>
      <w:r>
        <w:rPr>
          <w:rFonts w:ascii="Times New Roman" w:eastAsia="Times New Roman" w:hAnsi="Times New Roman" w:cs="Times New Roman"/>
          <w:sz w:val="28"/>
          <w:szCs w:val="28"/>
        </w:rPr>
        <w:t xml:space="preserve"> taking 12 to 24 months to vet those voters because in 2018 after using the consortium’s analytics, </w:t>
      </w:r>
      <w:hyperlink r:id="rId16">
        <w:r>
          <w:rPr>
            <w:rFonts w:ascii="Times New Roman" w:eastAsia="Times New Roman" w:hAnsi="Times New Roman" w:cs="Times New Roman"/>
            <w:color w:val="1155CC"/>
            <w:sz w:val="28"/>
            <w:szCs w:val="28"/>
            <w:u w:val="single"/>
          </w:rPr>
          <w:t>24,270</w:t>
        </w:r>
      </w:hyperlink>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inactive but registered voters—or 7 percent of those flagged and delisted—showed up to vote, as a </w:t>
      </w:r>
      <w:hyperlink r:id="rId17">
        <w:r>
          <w:rPr>
            <w:rFonts w:ascii="Times New Roman" w:eastAsia="Times New Roman" w:hAnsi="Times New Roman" w:cs="Times New Roman"/>
            <w:color w:val="1155CC"/>
            <w:sz w:val="28"/>
            <w:szCs w:val="28"/>
            <w:u w:val="single"/>
          </w:rPr>
          <w:t>memo from the WEC</w:t>
        </w:r>
      </w:hyperlink>
      <w:r>
        <w:rPr>
          <w:rFonts w:ascii="Times New Roman" w:eastAsia="Times New Roman" w:hAnsi="Times New Roman" w:cs="Times New Roman"/>
          <w:sz w:val="28"/>
          <w:szCs w:val="28"/>
        </w:rPr>
        <w:t xml:space="preserve"> explained. (Those voters could re-register under a same-day registration law after showing the correct documentation.)</w:t>
      </w:r>
    </w:p>
    <w:p w14:paraId="0000000D"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affected voters, whose numbers were slightly larger than Donald Trump’s </w:t>
      </w:r>
      <w:hyperlink r:id="rId18">
        <w:r>
          <w:rPr>
            <w:rFonts w:ascii="Times New Roman" w:eastAsia="Times New Roman" w:hAnsi="Times New Roman" w:cs="Times New Roman"/>
            <w:color w:val="1155CC"/>
            <w:sz w:val="28"/>
            <w:szCs w:val="28"/>
            <w:u w:val="single"/>
          </w:rPr>
          <w:t>22,748-vote margin</w:t>
        </w:r>
      </w:hyperlink>
      <w:r>
        <w:rPr>
          <w:rFonts w:ascii="Times New Roman" w:eastAsia="Times New Roman" w:hAnsi="Times New Roman" w:cs="Times New Roman"/>
          <w:sz w:val="28"/>
          <w:szCs w:val="28"/>
        </w:rPr>
        <w:t xml:space="preserve"> over Hillary Clinton in Wisconsin in 2016, were mostly traced to quirks in the state’s driver’s license database where addresses were extracted and used to verify a voter’s status. The bipartisan WEC in</w:t>
      </w:r>
      <w:r>
        <w:rPr>
          <w:rFonts w:ascii="Times New Roman" w:eastAsia="Times New Roman" w:hAnsi="Times New Roman" w:cs="Times New Roman"/>
          <w:sz w:val="28"/>
          <w:szCs w:val="28"/>
        </w:rPr>
        <w:t xml:space="preserve">itially decided to postpone removing the 209,000 voters, but has since split on party lines. (An appeals court has </w:t>
      </w:r>
      <w:hyperlink r:id="rId19">
        <w:r>
          <w:rPr>
            <w:rFonts w:ascii="Times New Roman" w:eastAsia="Times New Roman" w:hAnsi="Times New Roman" w:cs="Times New Roman"/>
            <w:color w:val="1155CC"/>
            <w:sz w:val="28"/>
            <w:szCs w:val="28"/>
            <w:u w:val="single"/>
          </w:rPr>
          <w:t>stayed</w:t>
        </w:r>
      </w:hyperlink>
      <w:r>
        <w:rPr>
          <w:rFonts w:ascii="Times New Roman" w:eastAsia="Times New Roman" w:hAnsi="Times New Roman" w:cs="Times New Roman"/>
          <w:sz w:val="28"/>
          <w:szCs w:val="28"/>
        </w:rPr>
        <w:t xml:space="preserve"> th</w:t>
      </w:r>
      <w:r>
        <w:rPr>
          <w:rFonts w:ascii="Times New Roman" w:eastAsia="Times New Roman" w:hAnsi="Times New Roman" w:cs="Times New Roman"/>
          <w:sz w:val="28"/>
          <w:szCs w:val="28"/>
        </w:rPr>
        <w:t xml:space="preserve">e lower court’s purge order, and the state chapter of the League of Women Voters has </w:t>
      </w:r>
      <w:hyperlink r:id="rId20">
        <w:r>
          <w:rPr>
            <w:rFonts w:ascii="Times New Roman" w:eastAsia="Times New Roman" w:hAnsi="Times New Roman" w:cs="Times New Roman"/>
            <w:color w:val="1155CC"/>
            <w:sz w:val="28"/>
            <w:szCs w:val="28"/>
            <w:u w:val="single"/>
          </w:rPr>
          <w:t>filed</w:t>
        </w:r>
      </w:hyperlink>
      <w:r>
        <w:rPr>
          <w:rFonts w:ascii="Times New Roman" w:eastAsia="Times New Roman" w:hAnsi="Times New Roman" w:cs="Times New Roman"/>
          <w:sz w:val="28"/>
          <w:szCs w:val="28"/>
        </w:rPr>
        <w:t xml:space="preserve"> a federal lawsuit to stop it.)</w:t>
      </w:r>
    </w:p>
    <w:p w14:paraId="0000000E"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But Wisconsin is not the only state wrestling with voter analyt</w:t>
      </w:r>
      <w:r>
        <w:rPr>
          <w:rFonts w:ascii="Times New Roman" w:eastAsia="Times New Roman" w:hAnsi="Times New Roman" w:cs="Times New Roman"/>
          <w:sz w:val="28"/>
          <w:szCs w:val="28"/>
        </w:rPr>
        <w:t xml:space="preserve">ics. In </w:t>
      </w:r>
      <w:hyperlink r:id="rId21">
        <w:r>
          <w:rPr>
            <w:rFonts w:ascii="Times New Roman" w:eastAsia="Times New Roman" w:hAnsi="Times New Roman" w:cs="Times New Roman"/>
            <w:color w:val="1155CC"/>
            <w:sz w:val="28"/>
            <w:szCs w:val="28"/>
            <w:u w:val="single"/>
          </w:rPr>
          <w:t>Georgia</w:t>
        </w:r>
      </w:hyperlink>
      <w:r>
        <w:rPr>
          <w:rFonts w:ascii="Times New Roman" w:eastAsia="Times New Roman" w:hAnsi="Times New Roman" w:cs="Times New Roman"/>
          <w:sz w:val="28"/>
          <w:szCs w:val="28"/>
        </w:rPr>
        <w:t>, the process used last fall to remove 300,000-plus old registrations (out of 7.4 m</w:t>
      </w:r>
      <w:r>
        <w:rPr>
          <w:rFonts w:ascii="Times New Roman" w:eastAsia="Times New Roman" w:hAnsi="Times New Roman" w:cs="Times New Roman"/>
          <w:sz w:val="28"/>
          <w:szCs w:val="28"/>
        </w:rPr>
        <w:t xml:space="preserve">illion statewide) led to 22,000 voters being </w:t>
      </w:r>
      <w:hyperlink r:id="rId22">
        <w:r>
          <w:rPr>
            <w:rFonts w:ascii="Times New Roman" w:eastAsia="Times New Roman" w:hAnsi="Times New Roman" w:cs="Times New Roman"/>
            <w:color w:val="1155CC"/>
            <w:sz w:val="28"/>
            <w:szCs w:val="28"/>
            <w:u w:val="single"/>
          </w:rPr>
          <w:t>reinstated</w:t>
        </w:r>
      </w:hyperlink>
      <w:r>
        <w:rPr>
          <w:rFonts w:ascii="Times New Roman" w:eastAsia="Times New Roman" w:hAnsi="Times New Roman" w:cs="Times New Roman"/>
          <w:sz w:val="28"/>
          <w:szCs w:val="28"/>
        </w:rPr>
        <w:t xml:space="preserve"> in December. The reversal came after Secretary of State Brad Raffensperger mov</w:t>
      </w:r>
      <w:r>
        <w:rPr>
          <w:rFonts w:ascii="Times New Roman" w:eastAsia="Times New Roman" w:hAnsi="Times New Roman" w:cs="Times New Roman"/>
          <w:sz w:val="28"/>
          <w:szCs w:val="28"/>
        </w:rPr>
        <w:t xml:space="preserve">ed up the date up for Georgia’s data query by six months, restoring the inactive voters’ status. In </w:t>
      </w:r>
      <w:hyperlink r:id="rId23">
        <w:r>
          <w:rPr>
            <w:rFonts w:ascii="Times New Roman" w:eastAsia="Times New Roman" w:hAnsi="Times New Roman" w:cs="Times New Roman"/>
            <w:color w:val="1155CC"/>
            <w:sz w:val="28"/>
            <w:szCs w:val="28"/>
            <w:u w:val="single"/>
          </w:rPr>
          <w:t>Iowa</w:t>
        </w:r>
      </w:hyperlink>
      <w:r>
        <w:rPr>
          <w:rFonts w:ascii="Times New Roman" w:eastAsia="Times New Roman" w:hAnsi="Times New Roman" w:cs="Times New Roman"/>
          <w:sz w:val="28"/>
          <w:szCs w:val="28"/>
        </w:rPr>
        <w:t xml:space="preserve">, election officials pressed pause after finding a 100,000-person database that may have incorrectly listed former felons, who </w:t>
      </w:r>
      <w:hyperlink r:id="rId24">
        <w:r>
          <w:rPr>
            <w:rFonts w:ascii="Times New Roman" w:eastAsia="Times New Roman" w:hAnsi="Times New Roman" w:cs="Times New Roman"/>
            <w:color w:val="1155CC"/>
            <w:sz w:val="28"/>
            <w:szCs w:val="28"/>
            <w:u w:val="single"/>
          </w:rPr>
          <w:t>cannot vote</w:t>
        </w:r>
      </w:hyperlink>
      <w:r>
        <w:rPr>
          <w:rFonts w:ascii="Times New Roman" w:eastAsia="Times New Roman" w:hAnsi="Times New Roman" w:cs="Times New Roman"/>
          <w:sz w:val="28"/>
          <w:szCs w:val="28"/>
        </w:rPr>
        <w:t xml:space="preserve"> until they reapply and regain that right.</w:t>
      </w:r>
    </w:p>
    <w:p w14:paraId="0000000F"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Thus, in early 2020, there is an emerging trend of the potential disqualification of thousands of infrequent voters in swing states. While partisan claims surrounding these developments often dominate their news coverage, this trend is driven by a confluen</w:t>
      </w:r>
      <w:r>
        <w:rPr>
          <w:rFonts w:ascii="Times New Roman" w:eastAsia="Times New Roman" w:hAnsi="Times New Roman" w:cs="Times New Roman"/>
          <w:sz w:val="28"/>
          <w:szCs w:val="28"/>
        </w:rPr>
        <w:t>ce of conflicting laws, regulatory precedents and imperfect voter data.</w:t>
      </w:r>
    </w:p>
    <w:p w14:paraId="00000010"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voter registration process and the list maintenance process have become incredibly polarizing,” said Matthew Weil, the </w:t>
      </w:r>
      <w:hyperlink r:id="rId25">
        <w:r>
          <w:rPr>
            <w:rFonts w:ascii="Times New Roman" w:eastAsia="Times New Roman" w:hAnsi="Times New Roman" w:cs="Times New Roman"/>
            <w:color w:val="1155CC"/>
            <w:sz w:val="28"/>
            <w:szCs w:val="28"/>
            <w:u w:val="single"/>
          </w:rPr>
          <w:t>Elections Project</w:t>
        </w:r>
      </w:hyperlink>
      <w:r>
        <w:rPr>
          <w:rFonts w:ascii="Times New Roman" w:eastAsia="Times New Roman" w:hAnsi="Times New Roman" w:cs="Times New Roman"/>
          <w:sz w:val="28"/>
          <w:szCs w:val="28"/>
        </w:rPr>
        <w:t xml:space="preserve"> director at Washington’s </w:t>
      </w:r>
      <w:hyperlink r:id="rId26">
        <w:r>
          <w:rPr>
            <w:rFonts w:ascii="Times New Roman" w:eastAsia="Times New Roman" w:hAnsi="Times New Roman" w:cs="Times New Roman"/>
            <w:color w:val="1155CC"/>
            <w:sz w:val="28"/>
            <w:szCs w:val="28"/>
            <w:u w:val="single"/>
          </w:rPr>
          <w:t>Bipartisan Policy Center</w:t>
        </w:r>
      </w:hyperlink>
      <w:r>
        <w:rPr>
          <w:rFonts w:ascii="Times New Roman" w:eastAsia="Times New Roman" w:hAnsi="Times New Roman" w:cs="Times New Roman"/>
          <w:sz w:val="28"/>
          <w:szCs w:val="28"/>
        </w:rPr>
        <w:t>. “Any removal from the [statewide voter] list is now considered by some to be a purge. And any perceived deadweight is considere</w:t>
      </w:r>
      <w:r>
        <w:rPr>
          <w:rFonts w:ascii="Times New Roman" w:eastAsia="Times New Roman" w:hAnsi="Times New Roman" w:cs="Times New Roman"/>
          <w:sz w:val="28"/>
          <w:szCs w:val="28"/>
        </w:rPr>
        <w:t xml:space="preserve">d ripe for fraud. Neither one of those views is right. There should be </w:t>
      </w:r>
      <w:r>
        <w:rPr>
          <w:rFonts w:ascii="Times New Roman" w:eastAsia="Times New Roman" w:hAnsi="Times New Roman" w:cs="Times New Roman"/>
          <w:sz w:val="28"/>
          <w:szCs w:val="28"/>
        </w:rPr>
        <w:lastRenderedPageBreak/>
        <w:t>reasons to remove people. And there are reasons why we don’t want to remove people too quickly also.”</w:t>
      </w:r>
    </w:p>
    <w:p w14:paraId="00000011"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“Part of the problem here is we are using antiquated, outmoded systems,” said Barba</w:t>
      </w:r>
      <w:r>
        <w:rPr>
          <w:rFonts w:ascii="Times New Roman" w:eastAsia="Times New Roman" w:hAnsi="Times New Roman" w:cs="Times New Roman"/>
          <w:sz w:val="28"/>
          <w:szCs w:val="28"/>
        </w:rPr>
        <w:t xml:space="preserve">ra Arnwine, who from </w:t>
      </w:r>
      <w:hyperlink r:id="rId27">
        <w:r>
          <w:rPr>
            <w:rFonts w:ascii="Times New Roman" w:eastAsia="Times New Roman" w:hAnsi="Times New Roman" w:cs="Times New Roman"/>
            <w:color w:val="1155CC"/>
            <w:sz w:val="28"/>
            <w:szCs w:val="28"/>
            <w:u w:val="single"/>
          </w:rPr>
          <w:t>1989 to 2015</w:t>
        </w:r>
      </w:hyperlink>
      <w:r>
        <w:rPr>
          <w:rFonts w:ascii="Times New Roman" w:eastAsia="Times New Roman" w:hAnsi="Times New Roman" w:cs="Times New Roman"/>
          <w:sz w:val="28"/>
          <w:szCs w:val="28"/>
        </w:rPr>
        <w:t xml:space="preserve"> ran the nation’s largest Election Day </w:t>
      </w:r>
      <w:hyperlink r:id="rId28">
        <w:r>
          <w:rPr>
            <w:rFonts w:ascii="Times New Roman" w:eastAsia="Times New Roman" w:hAnsi="Times New Roman" w:cs="Times New Roman"/>
            <w:color w:val="1155CC"/>
            <w:sz w:val="28"/>
            <w:szCs w:val="28"/>
            <w:u w:val="single"/>
          </w:rPr>
          <w:t>legal hotline</w:t>
        </w:r>
      </w:hyperlink>
      <w:r>
        <w:rPr>
          <w:rFonts w:ascii="Times New Roman" w:eastAsia="Times New Roman" w:hAnsi="Times New Roman" w:cs="Times New Roman"/>
          <w:sz w:val="28"/>
          <w:szCs w:val="28"/>
        </w:rPr>
        <w:t xml:space="preserve"> and has since founded the </w:t>
      </w:r>
      <w:hyperlink r:id="rId29">
        <w:r>
          <w:rPr>
            <w:rFonts w:ascii="Times New Roman" w:eastAsia="Times New Roman" w:hAnsi="Times New Roman" w:cs="Times New Roman"/>
            <w:color w:val="1155CC"/>
            <w:sz w:val="28"/>
            <w:szCs w:val="28"/>
            <w:u w:val="single"/>
          </w:rPr>
          <w:t>Transformative Justice Coalition</w:t>
        </w:r>
      </w:hyperlink>
      <w:r>
        <w:rPr>
          <w:rFonts w:ascii="Times New Roman" w:eastAsia="Times New Roman" w:hAnsi="Times New Roman" w:cs="Times New Roman"/>
          <w:sz w:val="28"/>
          <w:szCs w:val="28"/>
        </w:rPr>
        <w:t>. “And it [mass removals] is not required under the NVRA [the National Voter Registration Act of 1993]. But even for those states that chose to do it, they are purposely engaging in a process that is fundam</w:t>
      </w:r>
      <w:r>
        <w:rPr>
          <w:rFonts w:ascii="Times New Roman" w:eastAsia="Times New Roman" w:hAnsi="Times New Roman" w:cs="Times New Roman"/>
          <w:sz w:val="28"/>
          <w:szCs w:val="28"/>
        </w:rPr>
        <w:t>entally outdated and ineffective—and has the predictable consequence of removing valid voters from registration lists.”</w:t>
      </w:r>
    </w:p>
    <w:p w14:paraId="00000012"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Weil and Arnwine both said that the </w:t>
      </w:r>
      <w:hyperlink r:id="rId30">
        <w:r>
          <w:rPr>
            <w:rFonts w:ascii="Times New Roman" w:eastAsia="Times New Roman" w:hAnsi="Times New Roman" w:cs="Times New Roman"/>
            <w:color w:val="1155CC"/>
            <w:sz w:val="28"/>
            <w:szCs w:val="28"/>
            <w:u w:val="single"/>
          </w:rPr>
          <w:t>NVRA</w:t>
        </w:r>
      </w:hyperlink>
      <w:r>
        <w:rPr>
          <w:rFonts w:ascii="Times New Roman" w:eastAsia="Times New Roman" w:hAnsi="Times New Roman" w:cs="Times New Roman"/>
          <w:sz w:val="28"/>
          <w:szCs w:val="28"/>
        </w:rPr>
        <w:t>, which</w:t>
      </w:r>
      <w:r>
        <w:rPr>
          <w:rFonts w:ascii="Times New Roman" w:eastAsia="Times New Roman" w:hAnsi="Times New Roman" w:cs="Times New Roman"/>
          <w:sz w:val="28"/>
          <w:szCs w:val="28"/>
        </w:rPr>
        <w:t xml:space="preserve"> was crafted for an era when people used paper registration forms and postcard mail to contact voters, needed updating. But such modernization was not part of House-passed </w:t>
      </w:r>
      <w:hyperlink r:id="rId31">
        <w:r>
          <w:rPr>
            <w:rFonts w:ascii="Times New Roman" w:eastAsia="Times New Roman" w:hAnsi="Times New Roman" w:cs="Times New Roman"/>
            <w:color w:val="1155CC"/>
            <w:sz w:val="28"/>
            <w:szCs w:val="28"/>
            <w:u w:val="single"/>
          </w:rPr>
          <w:t>H.</w:t>
        </w:r>
        <w:r>
          <w:rPr>
            <w:rFonts w:ascii="Times New Roman" w:eastAsia="Times New Roman" w:hAnsi="Times New Roman" w:cs="Times New Roman"/>
            <w:color w:val="1155CC"/>
            <w:sz w:val="28"/>
            <w:szCs w:val="28"/>
            <w:u w:val="single"/>
          </w:rPr>
          <w:t>R. 1</w:t>
        </w:r>
      </w:hyperlink>
      <w:r>
        <w:rPr>
          <w:rFonts w:ascii="Times New Roman" w:eastAsia="Times New Roman" w:hAnsi="Times New Roman" w:cs="Times New Roman"/>
          <w:sz w:val="28"/>
          <w:szCs w:val="28"/>
        </w:rPr>
        <w:t>, an election reform package now stuck in the Senate. Thus, today’s partisan litigants who see advantages in using old and sometimes conflicting state and federal laws, their accompanying bureaucratic procedures and imperfect government data, will like</w:t>
      </w:r>
      <w:r>
        <w:rPr>
          <w:rFonts w:ascii="Times New Roman" w:eastAsia="Times New Roman" w:hAnsi="Times New Roman" w:cs="Times New Roman"/>
          <w:sz w:val="28"/>
          <w:szCs w:val="28"/>
        </w:rPr>
        <w:t>ly continue to unfold in 2020 to help their political allies.</w:t>
      </w:r>
    </w:p>
    <w:p w14:paraId="00000013"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“Dirty voting rolls can mean dirty elections and Judicial Watch will insist, in court if necessary, that states follow federal law to clean up their voting rolls,” Judicial Watch President Tom F</w:t>
      </w:r>
      <w:r>
        <w:rPr>
          <w:rFonts w:ascii="Times New Roman" w:eastAsia="Times New Roman" w:hAnsi="Times New Roman" w:cs="Times New Roman"/>
          <w:sz w:val="28"/>
          <w:szCs w:val="28"/>
        </w:rPr>
        <w:t xml:space="preserve">itton said in its January 2 </w:t>
      </w:r>
      <w:hyperlink r:id="rId32">
        <w:r>
          <w:rPr>
            <w:rFonts w:ascii="Times New Roman" w:eastAsia="Times New Roman" w:hAnsi="Times New Roman" w:cs="Times New Roman"/>
            <w:color w:val="1155CC"/>
            <w:sz w:val="28"/>
            <w:szCs w:val="28"/>
            <w:u w:val="single"/>
          </w:rPr>
          <w:t>statement</w:t>
        </w:r>
      </w:hyperlink>
      <w:r>
        <w:rPr>
          <w:rFonts w:ascii="Times New Roman" w:eastAsia="Times New Roman" w:hAnsi="Times New Roman" w:cs="Times New Roman"/>
          <w:sz w:val="28"/>
          <w:szCs w:val="28"/>
        </w:rPr>
        <w:t xml:space="preserve"> threatening more list maintenance suits. “Judicial Watch found major voting list issues in </w:t>
      </w:r>
      <w:hyperlink r:id="rId33">
        <w:r>
          <w:rPr>
            <w:rFonts w:ascii="Times New Roman" w:eastAsia="Times New Roman" w:hAnsi="Times New Roman" w:cs="Times New Roman"/>
            <w:color w:val="1155CC"/>
            <w:sz w:val="28"/>
            <w:szCs w:val="28"/>
            <w:u w:val="single"/>
          </w:rPr>
          <w:t>California</w:t>
        </w:r>
      </w:hyperlink>
      <w:r>
        <w:rPr>
          <w:rFonts w:ascii="Times New Roman" w:eastAsia="Times New Roman" w:hAnsi="Times New Roman" w:cs="Times New Roman"/>
          <w:sz w:val="28"/>
          <w:szCs w:val="28"/>
        </w:rPr>
        <w:t xml:space="preserve">, </w:t>
      </w:r>
      <w:hyperlink r:id="rId34">
        <w:r>
          <w:rPr>
            <w:rFonts w:ascii="Times New Roman" w:eastAsia="Times New Roman" w:hAnsi="Times New Roman" w:cs="Times New Roman"/>
            <w:color w:val="1155CC"/>
            <w:sz w:val="28"/>
            <w:szCs w:val="28"/>
            <w:u w:val="single"/>
          </w:rPr>
          <w:t>Pennsylvania</w:t>
        </w:r>
      </w:hyperlink>
      <w:r>
        <w:rPr>
          <w:rFonts w:ascii="Times New Roman" w:eastAsia="Times New Roman" w:hAnsi="Times New Roman" w:cs="Times New Roman"/>
          <w:sz w:val="28"/>
          <w:szCs w:val="28"/>
        </w:rPr>
        <w:t xml:space="preserve">, </w:t>
      </w:r>
      <w:hyperlink r:id="rId35">
        <w:r>
          <w:rPr>
            <w:rFonts w:ascii="Times New Roman" w:eastAsia="Times New Roman" w:hAnsi="Times New Roman" w:cs="Times New Roman"/>
            <w:color w:val="1155CC"/>
            <w:sz w:val="28"/>
            <w:szCs w:val="28"/>
            <w:u w:val="single"/>
          </w:rPr>
          <w:t>North Carolina</w:t>
        </w:r>
      </w:hyperlink>
      <w:r>
        <w:rPr>
          <w:rFonts w:ascii="Times New Roman" w:eastAsia="Times New Roman" w:hAnsi="Times New Roman" w:cs="Times New Roman"/>
          <w:sz w:val="28"/>
          <w:szCs w:val="28"/>
        </w:rPr>
        <w:t xml:space="preserve">, </w:t>
      </w:r>
      <w:hyperlink r:id="rId36">
        <w:r>
          <w:rPr>
            <w:rFonts w:ascii="Times New Roman" w:eastAsia="Times New Roman" w:hAnsi="Times New Roman" w:cs="Times New Roman"/>
            <w:color w:val="1155CC"/>
            <w:sz w:val="28"/>
            <w:szCs w:val="28"/>
            <w:u w:val="single"/>
          </w:rPr>
          <w:t>Virg</w:t>
        </w:r>
        <w:r>
          <w:rPr>
            <w:rFonts w:ascii="Times New Roman" w:eastAsia="Times New Roman" w:hAnsi="Times New Roman" w:cs="Times New Roman"/>
            <w:color w:val="1155CC"/>
            <w:sz w:val="28"/>
            <w:szCs w:val="28"/>
            <w:u w:val="single"/>
          </w:rPr>
          <w:t>inia</w:t>
        </w:r>
      </w:hyperlink>
      <w:r>
        <w:rPr>
          <w:rFonts w:ascii="Times New Roman" w:eastAsia="Times New Roman" w:hAnsi="Times New Roman" w:cs="Times New Roman"/>
          <w:sz w:val="28"/>
          <w:szCs w:val="28"/>
          <w:u w:val="single"/>
        </w:rPr>
        <w:t>,</w:t>
      </w:r>
      <w:r>
        <w:rPr>
          <w:rFonts w:ascii="Times New Roman" w:eastAsia="Times New Roman" w:hAnsi="Times New Roman" w:cs="Times New Roman"/>
          <w:sz w:val="28"/>
          <w:szCs w:val="28"/>
        </w:rPr>
        <w:t xml:space="preserve"> and </w:t>
      </w:r>
      <w:hyperlink r:id="rId37">
        <w:r>
          <w:rPr>
            <w:rFonts w:ascii="Times New Roman" w:eastAsia="Times New Roman" w:hAnsi="Times New Roman" w:cs="Times New Roman"/>
            <w:color w:val="1155CC"/>
            <w:sz w:val="28"/>
            <w:szCs w:val="28"/>
            <w:u w:val="single"/>
          </w:rPr>
          <w:t>Colorado</w:t>
        </w:r>
      </w:hyperlink>
      <w:r>
        <w:rPr>
          <w:rFonts w:ascii="Times New Roman" w:eastAsia="Times New Roman" w:hAnsi="Times New Roman" w:cs="Times New Roman"/>
          <w:sz w:val="28"/>
          <w:szCs w:val="28"/>
        </w:rPr>
        <w:t>.”</w:t>
      </w:r>
    </w:p>
    <w:p w14:paraId="00000014" w14:textId="77777777" w:rsidR="00C96C70" w:rsidRDefault="00C324BB">
      <w:pPr>
        <w:spacing w:before="200" w:after="200"/>
        <w:rPr>
          <w:rFonts w:ascii="Times New Roman" w:eastAsia="Times New Roman" w:hAnsi="Times New Roman" w:cs="Times New Roman"/>
          <w:b/>
          <w:sz w:val="28"/>
          <w:szCs w:val="28"/>
        </w:rPr>
      </w:pPr>
      <w:r>
        <w:rPr>
          <w:rFonts w:ascii="Times New Roman" w:eastAsia="Times New Roman" w:hAnsi="Times New Roman" w:cs="Times New Roman"/>
          <w:b/>
          <w:sz w:val="28"/>
          <w:szCs w:val="28"/>
        </w:rPr>
        <w:t>Ground Zero: Wisconsin</w:t>
      </w:r>
    </w:p>
    <w:p w14:paraId="00000015"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Self-appointed voting list vigilantes are not new. But Wisconsin, which had 2016’s second-closest presidential election margin and has seen some of the past decade’s most bitter fights over voting rules, has not seen a voting list fight for many years. Nor</w:t>
      </w:r>
      <w:r>
        <w:rPr>
          <w:rFonts w:ascii="Times New Roman" w:eastAsia="Times New Roman" w:hAnsi="Times New Roman" w:cs="Times New Roman"/>
          <w:sz w:val="28"/>
          <w:szCs w:val="28"/>
        </w:rPr>
        <w:t xml:space="preserve"> does the state have a </w:t>
      </w:r>
      <w:hyperlink r:id="rId38">
        <w:r>
          <w:rPr>
            <w:rFonts w:ascii="Times New Roman" w:eastAsia="Times New Roman" w:hAnsi="Times New Roman" w:cs="Times New Roman"/>
            <w:color w:val="1155CC"/>
            <w:sz w:val="28"/>
            <w:szCs w:val="28"/>
            <w:u w:val="single"/>
          </w:rPr>
          <w:t>history</w:t>
        </w:r>
      </w:hyperlink>
      <w:r>
        <w:rPr>
          <w:rFonts w:ascii="Times New Roman" w:eastAsia="Times New Roman" w:hAnsi="Times New Roman" w:cs="Times New Roman"/>
          <w:sz w:val="28"/>
          <w:szCs w:val="28"/>
        </w:rPr>
        <w:t xml:space="preserve"> of voter fraud. Instead, its election administration has been seen as a model led by a bipartisan panel that valued ci</w:t>
      </w:r>
      <w:r>
        <w:rPr>
          <w:rFonts w:ascii="Times New Roman" w:eastAsia="Times New Roman" w:hAnsi="Times New Roman" w:cs="Times New Roman"/>
          <w:sz w:val="28"/>
          <w:szCs w:val="28"/>
        </w:rPr>
        <w:t>vic participation.</w:t>
      </w:r>
    </w:p>
    <w:p w14:paraId="00000016"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Part of that legacy led the state to join an interstate consortium—the </w:t>
      </w:r>
      <w:hyperlink r:id="rId39">
        <w:r>
          <w:rPr>
            <w:rFonts w:ascii="Times New Roman" w:eastAsia="Times New Roman" w:hAnsi="Times New Roman" w:cs="Times New Roman"/>
            <w:color w:val="1155CC"/>
            <w:sz w:val="28"/>
            <w:szCs w:val="28"/>
            <w:u w:val="single"/>
          </w:rPr>
          <w:t>Electronic Registration Information Center</w:t>
        </w:r>
      </w:hyperlink>
      <w:r>
        <w:rPr>
          <w:rFonts w:ascii="Times New Roman" w:eastAsia="Times New Roman" w:hAnsi="Times New Roman" w:cs="Times New Roman"/>
          <w:sz w:val="28"/>
          <w:szCs w:val="28"/>
        </w:rPr>
        <w:t xml:space="preserve"> (ERIC)—that draws on several state and federal government databases to help offi</w:t>
      </w:r>
      <w:r>
        <w:rPr>
          <w:rFonts w:ascii="Times New Roman" w:eastAsia="Times New Roman" w:hAnsi="Times New Roman" w:cs="Times New Roman"/>
          <w:sz w:val="28"/>
          <w:szCs w:val="28"/>
        </w:rPr>
        <w:t xml:space="preserve">cials update their statewide voter rolls, and to identify and then contact eligible but unregistered voters. (Disclosure: Voting </w:t>
      </w:r>
      <w:r>
        <w:rPr>
          <w:rFonts w:ascii="Times New Roman" w:eastAsia="Times New Roman" w:hAnsi="Times New Roman" w:cs="Times New Roman"/>
          <w:sz w:val="28"/>
          <w:szCs w:val="28"/>
        </w:rPr>
        <w:lastRenderedPageBreak/>
        <w:t>Booth’s reporter was part of the Pew Center on the States team that designed ERIC.) More than half the states now use ERIC.</w:t>
      </w:r>
    </w:p>
    <w:p w14:paraId="00000017"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Soo</w:t>
      </w:r>
      <w:r>
        <w:rPr>
          <w:rFonts w:ascii="Times New Roman" w:eastAsia="Times New Roman" w:hAnsi="Times New Roman" w:cs="Times New Roman"/>
          <w:sz w:val="28"/>
          <w:szCs w:val="28"/>
        </w:rPr>
        <w:t>n after Wisconsin joined ERIC, its state election board found a unique but deepening problem. Unlike all but one other state in the consortium, Wisconsin’s Division of Motor Vehicles never offered a voter registration option to residents getting a driver’s</w:t>
      </w:r>
      <w:r>
        <w:rPr>
          <w:rFonts w:ascii="Times New Roman" w:eastAsia="Times New Roman" w:hAnsi="Times New Roman" w:cs="Times New Roman"/>
          <w:sz w:val="28"/>
          <w:szCs w:val="28"/>
        </w:rPr>
        <w:t xml:space="preserve"> license. That is because when the NVRA—or so-called Motor Voter law—was passed in 1993 (and primarily required the drivers’ agencies to offer registration), it exempted states with Election Day registration. Wisconsin was a same-day state. Its reward for </w:t>
      </w:r>
      <w:r>
        <w:rPr>
          <w:rFonts w:ascii="Times New Roman" w:eastAsia="Times New Roman" w:hAnsi="Times New Roman" w:cs="Times New Roman"/>
          <w:sz w:val="28"/>
          <w:szCs w:val="28"/>
        </w:rPr>
        <w:t>good behavior had come back to haunt it.</w:t>
      </w:r>
    </w:p>
    <w:p w14:paraId="00000018"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The NVRA also had other provisions and timelines for updating voter rolls, which become bloated after people move or die. The bottom line in 2020 is that people who have not voted since the 2012 presidential electio</w:t>
      </w:r>
      <w:r>
        <w:rPr>
          <w:rFonts w:ascii="Times New Roman" w:eastAsia="Times New Roman" w:hAnsi="Times New Roman" w:cs="Times New Roman"/>
          <w:sz w:val="28"/>
          <w:szCs w:val="28"/>
        </w:rPr>
        <w:t>n could be removed if they have had no subsequent contact with election officials. The law envisions that contact as responding to postcard mailings—which many people ignore—or showing up and voting.</w:t>
      </w:r>
    </w:p>
    <w:p w14:paraId="00000019"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In 2017, when Wisconsin’s election board </w:t>
      </w:r>
      <w:hyperlink r:id="rId40">
        <w:r>
          <w:rPr>
            <w:rFonts w:ascii="Times New Roman" w:eastAsia="Times New Roman" w:hAnsi="Times New Roman" w:cs="Times New Roman"/>
            <w:color w:val="1155CC"/>
            <w:sz w:val="28"/>
            <w:szCs w:val="28"/>
            <w:u w:val="single"/>
          </w:rPr>
          <w:t>sent</w:t>
        </w:r>
      </w:hyperlink>
      <w:r>
        <w:rPr>
          <w:rFonts w:ascii="Times New Roman" w:eastAsia="Times New Roman" w:hAnsi="Times New Roman" w:cs="Times New Roman"/>
          <w:sz w:val="28"/>
          <w:szCs w:val="28"/>
        </w:rPr>
        <w:t xml:space="preserve"> various public databases to ERIC for data mining, or using redundant records to update the voter files, it</w:t>
      </w:r>
      <w:r>
        <w:rPr>
          <w:rFonts w:ascii="Times New Roman" w:eastAsia="Times New Roman" w:hAnsi="Times New Roman" w:cs="Times New Roman"/>
          <w:sz w:val="28"/>
          <w:szCs w:val="28"/>
        </w:rPr>
        <w:t xml:space="preserve"> ran into an unexpected problem. Because the state DMV did not manage addresses for voter registration purposes, its files did not have some voters’ actual home addresses. (Voter registration must have actual addresses for voters to get a correct ballot.)</w:t>
      </w:r>
    </w:p>
    <w:p w14:paraId="0000001A" w14:textId="77777777" w:rsidR="00C96C70" w:rsidRDefault="00C324BB">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“In these situations, the voters may have provided an address in their transaction with the DMV that was different from their voting address, even though DMV asked for their residential address on their forms,” the </w:t>
      </w:r>
      <w:hyperlink r:id="rId41">
        <w:r>
          <w:rPr>
            <w:rFonts w:ascii="Times New Roman" w:eastAsia="Times New Roman" w:hAnsi="Times New Roman" w:cs="Times New Roman"/>
            <w:color w:val="1155CC"/>
            <w:sz w:val="28"/>
            <w:szCs w:val="28"/>
            <w:u w:val="single"/>
          </w:rPr>
          <w:t xml:space="preserve">March 2019 </w:t>
        </w:r>
      </w:hyperlink>
      <w:hyperlink r:id="rId42">
        <w:r>
          <w:rPr>
            <w:rFonts w:ascii="Times New Roman" w:eastAsia="Times New Roman" w:hAnsi="Times New Roman" w:cs="Times New Roman"/>
            <w:color w:val="1155CC"/>
            <w:sz w:val="28"/>
            <w:szCs w:val="28"/>
            <w:u w:val="single"/>
          </w:rPr>
          <w:t>WEC memo</w:t>
        </w:r>
      </w:hyperlink>
      <w:r>
        <w:rPr>
          <w:rFonts w:ascii="Times New Roman" w:eastAsia="Times New Roman" w:hAnsi="Times New Roman" w:cs="Times New Roman"/>
          <w:sz w:val="28"/>
          <w:szCs w:val="28"/>
        </w:rPr>
        <w:t xml:space="preserve"> said. “These voters were likely unaware that the information provided to the DMV would affect their voter registration status.”</w:t>
      </w:r>
    </w:p>
    <w:p w14:paraId="0000001B"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The reason for the incongruity has nothing to do with elections. It was because peopl</w:t>
      </w:r>
      <w:r>
        <w:rPr>
          <w:rFonts w:ascii="Times New Roman" w:eastAsia="Times New Roman" w:hAnsi="Times New Roman" w:cs="Times New Roman"/>
          <w:sz w:val="28"/>
          <w:szCs w:val="28"/>
        </w:rPr>
        <w:t>e who had registered cars for others—such as a family member who lives elsewhere—used their addresses to avoid paying a county car tax. That tax-evading move was what was behind most of the voters who were removed in 2017 but showed up to vote in 2018, sai</w:t>
      </w:r>
      <w:r>
        <w:rPr>
          <w:rFonts w:ascii="Times New Roman" w:eastAsia="Times New Roman" w:hAnsi="Times New Roman" w:cs="Times New Roman"/>
          <w:sz w:val="28"/>
          <w:szCs w:val="28"/>
        </w:rPr>
        <w:t xml:space="preserve">d Kevin Kennedy, the former director of Wisconsin’s Government Accountability Board (which preceded the WEC) and who worked in Wisconsin elections for nearly four decades. The ERIC algorithms </w:t>
      </w:r>
      <w:r>
        <w:rPr>
          <w:rFonts w:ascii="Times New Roman" w:eastAsia="Times New Roman" w:hAnsi="Times New Roman" w:cs="Times New Roman"/>
          <w:sz w:val="28"/>
          <w:szCs w:val="28"/>
        </w:rPr>
        <w:lastRenderedPageBreak/>
        <w:t>used to verify the voter rolls could not tie the same address to</w:t>
      </w:r>
      <w:r>
        <w:rPr>
          <w:rFonts w:ascii="Times New Roman" w:eastAsia="Times New Roman" w:hAnsi="Times New Roman" w:cs="Times New Roman"/>
          <w:sz w:val="28"/>
          <w:szCs w:val="28"/>
        </w:rPr>
        <w:t xml:space="preserve"> that individual. Being exempt from the NVRA’s requirement to register voters at its DMVs hid this address snafu.</w:t>
      </w:r>
    </w:p>
    <w:p w14:paraId="0000001C"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Instead, Wisconsin had an older state law on its books for voter list maintenance. That law required removing voters “upon receipt of reliable</w:t>
      </w:r>
      <w:r>
        <w:rPr>
          <w:rFonts w:ascii="Times New Roman" w:eastAsia="Times New Roman" w:hAnsi="Times New Roman" w:cs="Times New Roman"/>
          <w:sz w:val="28"/>
          <w:szCs w:val="28"/>
        </w:rPr>
        <w:t xml:space="preserve"> information” within a month. That deadline and ERIC’s list of 209,000 infrequent voters (most of whom had moved or died) was cited in the Wisconsin Institute for Law and Liberty </w:t>
      </w:r>
      <w:hyperlink r:id="rId43">
        <w:r>
          <w:rPr>
            <w:rFonts w:ascii="Times New Roman" w:eastAsia="Times New Roman" w:hAnsi="Times New Roman" w:cs="Times New Roman"/>
            <w:color w:val="1155CC"/>
            <w:sz w:val="28"/>
            <w:szCs w:val="28"/>
            <w:u w:val="single"/>
          </w:rPr>
          <w:t>suit</w:t>
        </w:r>
      </w:hyperlink>
      <w:r>
        <w:rPr>
          <w:rFonts w:ascii="Times New Roman" w:eastAsia="Times New Roman" w:hAnsi="Times New Roman" w:cs="Times New Roman"/>
          <w:sz w:val="28"/>
          <w:szCs w:val="28"/>
        </w:rPr>
        <w:t>. In suburban Ozaukee Coun</w:t>
      </w:r>
      <w:r>
        <w:rPr>
          <w:rFonts w:ascii="Times New Roman" w:eastAsia="Times New Roman" w:hAnsi="Times New Roman" w:cs="Times New Roman"/>
          <w:sz w:val="28"/>
          <w:szCs w:val="28"/>
        </w:rPr>
        <w:t xml:space="preserve">ty north of Milwaukee, a GOP </w:t>
      </w:r>
      <w:hyperlink r:id="rId44">
        <w:r>
          <w:rPr>
            <w:rFonts w:ascii="Times New Roman" w:eastAsia="Times New Roman" w:hAnsi="Times New Roman" w:cs="Times New Roman"/>
            <w:color w:val="1155CC"/>
            <w:sz w:val="28"/>
            <w:szCs w:val="28"/>
            <w:u w:val="single"/>
          </w:rPr>
          <w:t>stronghold</w:t>
        </w:r>
      </w:hyperlink>
      <w:r>
        <w:rPr>
          <w:rFonts w:ascii="Times New Roman" w:eastAsia="Times New Roman" w:hAnsi="Times New Roman" w:cs="Times New Roman"/>
          <w:sz w:val="28"/>
          <w:szCs w:val="28"/>
        </w:rPr>
        <w:t>, Circuit Court Judge Paul Malloy cited that state law as he repeatedly ordered the mass purge to proceed. Mal</w:t>
      </w:r>
      <w:r>
        <w:rPr>
          <w:rFonts w:ascii="Times New Roman" w:eastAsia="Times New Roman" w:hAnsi="Times New Roman" w:cs="Times New Roman"/>
          <w:sz w:val="28"/>
          <w:szCs w:val="28"/>
        </w:rPr>
        <w:t xml:space="preserve">loy has since held the WEC in contempt for not acting, including issuing penalties and additional fines for its three Democratic members. (An appeals court </w:t>
      </w:r>
      <w:hyperlink r:id="rId45">
        <w:r>
          <w:rPr>
            <w:rFonts w:ascii="Times New Roman" w:eastAsia="Times New Roman" w:hAnsi="Times New Roman" w:cs="Times New Roman"/>
            <w:color w:val="1155CC"/>
            <w:sz w:val="28"/>
            <w:szCs w:val="28"/>
            <w:u w:val="single"/>
          </w:rPr>
          <w:t>stayed</w:t>
        </w:r>
      </w:hyperlink>
      <w:r>
        <w:rPr>
          <w:rFonts w:ascii="Times New Roman" w:eastAsia="Times New Roman" w:hAnsi="Times New Roman" w:cs="Times New Roman"/>
          <w:sz w:val="28"/>
          <w:szCs w:val="28"/>
        </w:rPr>
        <w:t xml:space="preserve"> his rulings.)</w:t>
      </w:r>
    </w:p>
    <w:p w14:paraId="0000001D"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WILL’s </w:t>
      </w:r>
      <w:hyperlink r:id="rId46">
        <w:r>
          <w:rPr>
            <w:rFonts w:ascii="Times New Roman" w:eastAsia="Times New Roman" w:hAnsi="Times New Roman" w:cs="Times New Roman"/>
            <w:color w:val="1155CC"/>
            <w:sz w:val="28"/>
            <w:szCs w:val="28"/>
            <w:u w:val="single"/>
          </w:rPr>
          <w:t>argument</w:t>
        </w:r>
      </w:hyperlink>
      <w:r>
        <w:rPr>
          <w:rFonts w:ascii="Times New Roman" w:eastAsia="Times New Roman" w:hAnsi="Times New Roman" w:cs="Times New Roman"/>
          <w:sz w:val="28"/>
          <w:szCs w:val="28"/>
        </w:rPr>
        <w:t xml:space="preserve"> is typical of right-wing lawsuits targeting voter registration lists. It alleges that various vague harms that “impair” or “threaten… the legal rights and privileges” of its plaintiffs. On the other sid</w:t>
      </w:r>
      <w:r>
        <w:rPr>
          <w:rFonts w:ascii="Times New Roman" w:eastAsia="Times New Roman" w:hAnsi="Times New Roman" w:cs="Times New Roman"/>
          <w:sz w:val="28"/>
          <w:szCs w:val="28"/>
        </w:rPr>
        <w:t>e of this partisan lens are voting rights activists who say that no list maintenance process can ever be error-free, and cite errors made by ERIC in Wisconsin and Maryland. (ERIC’s defenders say these problems come with managing any large and fluid list, a</w:t>
      </w:r>
      <w:r>
        <w:rPr>
          <w:rFonts w:ascii="Times New Roman" w:eastAsia="Times New Roman" w:hAnsi="Times New Roman" w:cs="Times New Roman"/>
          <w:sz w:val="28"/>
          <w:szCs w:val="28"/>
        </w:rPr>
        <w:t>nd note that ERIC has helped to identify and to register more than 5 million new voters nationally.)</w:t>
      </w:r>
    </w:p>
    <w:p w14:paraId="0000001E" w14:textId="77777777" w:rsidR="00C96C70" w:rsidRDefault="00C324BB">
      <w:pPr>
        <w:spacing w:before="200" w:after="200"/>
        <w:rPr>
          <w:rFonts w:ascii="Times New Roman" w:eastAsia="Times New Roman" w:hAnsi="Times New Roman" w:cs="Times New Roman"/>
          <w:b/>
          <w:sz w:val="28"/>
          <w:szCs w:val="28"/>
        </w:rPr>
      </w:pPr>
      <w:r>
        <w:rPr>
          <w:rFonts w:ascii="Times New Roman" w:eastAsia="Times New Roman" w:hAnsi="Times New Roman" w:cs="Times New Roman"/>
          <w:b/>
          <w:sz w:val="28"/>
          <w:szCs w:val="28"/>
        </w:rPr>
        <w:t>Broad Swipes, Local Remedies</w:t>
      </w:r>
    </w:p>
    <w:p w14:paraId="0000001F"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But all of these arguments and details—which come from a conflicting mix of laws, bureaucracy and porous data—obscure some big</w:t>
      </w:r>
      <w:r>
        <w:rPr>
          <w:rFonts w:ascii="Times New Roman" w:eastAsia="Times New Roman" w:hAnsi="Times New Roman" w:cs="Times New Roman"/>
          <w:sz w:val="28"/>
          <w:szCs w:val="28"/>
        </w:rPr>
        <w:t xml:space="preserve">ger points, said </w:t>
      </w:r>
      <w:hyperlink r:id="rId47">
        <w:r>
          <w:rPr>
            <w:rFonts w:ascii="Times New Roman" w:eastAsia="Times New Roman" w:hAnsi="Times New Roman" w:cs="Times New Roman"/>
            <w:color w:val="1155CC"/>
            <w:sz w:val="28"/>
            <w:szCs w:val="28"/>
            <w:u w:val="single"/>
          </w:rPr>
          <w:t>Justin Levitt</w:t>
        </w:r>
      </w:hyperlink>
      <w:r>
        <w:rPr>
          <w:rFonts w:ascii="Times New Roman" w:eastAsia="Times New Roman" w:hAnsi="Times New Roman" w:cs="Times New Roman"/>
          <w:sz w:val="28"/>
          <w:szCs w:val="28"/>
        </w:rPr>
        <w:t>, a professor of constitutional law at Loyola Law School and former staff attorney with the U.S. Department of Justice’s Voting Section.</w:t>
      </w:r>
    </w:p>
    <w:p w14:paraId="00000020"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“There are on</w:t>
      </w:r>
      <w:r>
        <w:rPr>
          <w:rFonts w:ascii="Times New Roman" w:eastAsia="Times New Roman" w:hAnsi="Times New Roman" w:cs="Times New Roman"/>
          <w:sz w:val="28"/>
          <w:szCs w:val="28"/>
        </w:rPr>
        <w:t>ly a few states where nonvoting is still used to trigger the NVRA removal procedure, and they tend to be [citing] legacy laws from decades ago when ham-handed approaches to list maintenance were more common,” he said. “The vast majority of states only star</w:t>
      </w:r>
      <w:r>
        <w:rPr>
          <w:rFonts w:ascii="Times New Roman" w:eastAsia="Times New Roman" w:hAnsi="Times New Roman" w:cs="Times New Roman"/>
          <w:sz w:val="28"/>
          <w:szCs w:val="28"/>
        </w:rPr>
        <w:t>t the NVRA process when there’s some affirmative evidence of ineligibility, which is a little more like using a scalpel rather than a chainsaw to do surgery.”</w:t>
      </w:r>
    </w:p>
    <w:p w14:paraId="00000021"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In other words, activist right-wing law groups are targeting an imperfect landscape surrounding t</w:t>
      </w:r>
      <w:r>
        <w:rPr>
          <w:rFonts w:ascii="Times New Roman" w:eastAsia="Times New Roman" w:hAnsi="Times New Roman" w:cs="Times New Roman"/>
          <w:sz w:val="28"/>
          <w:szCs w:val="28"/>
        </w:rPr>
        <w:t>he way voter rolls are updated. And the most likely impact—should they prevail in court—could be disrupting or discrediting the 2020 voting process in swing states. But it is hard to estimate the magnitude of their impact apart from noting thousands of vot</w:t>
      </w:r>
      <w:r>
        <w:rPr>
          <w:rFonts w:ascii="Times New Roman" w:eastAsia="Times New Roman" w:hAnsi="Times New Roman" w:cs="Times New Roman"/>
          <w:sz w:val="28"/>
          <w:szCs w:val="28"/>
        </w:rPr>
        <w:t>ers could be affected in states with close elections.</w:t>
      </w:r>
    </w:p>
    <w:p w14:paraId="00000022"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“We don’t have great data on how many of the registrations at issue in these battles correspond to voters who are still eligible,” said Levitt, who added that the remedy for voters was checking their re</w:t>
      </w:r>
      <w:r>
        <w:rPr>
          <w:rFonts w:ascii="Times New Roman" w:eastAsia="Times New Roman" w:hAnsi="Times New Roman" w:cs="Times New Roman"/>
          <w:sz w:val="28"/>
          <w:szCs w:val="28"/>
        </w:rPr>
        <w:t>gistration status two months before Election Day. “Purges unquestionably affect voters. But this is an area where voters have more control than other aspects of election administration.”</w:t>
      </w:r>
    </w:p>
    <w:p w14:paraId="00000023"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Kevin Kennedy noted that any incorrectly purged Wisconsin voter could</w:t>
      </w:r>
      <w:r>
        <w:rPr>
          <w:rFonts w:ascii="Times New Roman" w:eastAsia="Times New Roman" w:hAnsi="Times New Roman" w:cs="Times New Roman"/>
          <w:sz w:val="28"/>
          <w:szCs w:val="28"/>
        </w:rPr>
        <w:t xml:space="preserve"> re-register on Election Day, when people have to present proof of residency and a photo ID. While unsuspecting voters might not have all those documents with them, he said that the state does accept emailed bills as proof of one’s addresses.</w:t>
      </w:r>
    </w:p>
    <w:p w14:paraId="00000024"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“If anything,</w:t>
      </w:r>
      <w:r>
        <w:rPr>
          <w:rFonts w:ascii="Times New Roman" w:eastAsia="Times New Roman" w:hAnsi="Times New Roman" w:cs="Times New Roman"/>
          <w:sz w:val="28"/>
          <w:szCs w:val="28"/>
        </w:rPr>
        <w:t xml:space="preserve"> it’s actually gotten better because you can do it electronically,” said Kennedy. “You can show your electronic bills. [But] they are not always the best for students, because sometimes their bills are at their parents’ house.”</w:t>
      </w:r>
    </w:p>
    <w:p w14:paraId="00000025"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Stepping back, the former st</w:t>
      </w:r>
      <w:r>
        <w:rPr>
          <w:rFonts w:ascii="Times New Roman" w:eastAsia="Times New Roman" w:hAnsi="Times New Roman" w:cs="Times New Roman"/>
          <w:sz w:val="28"/>
          <w:szCs w:val="28"/>
        </w:rPr>
        <w:t>ate election director said the fray over voter rolls was a sign of how hard-fought 2020’s election cycle would likely be in his state.</w:t>
      </w:r>
    </w:p>
    <w:p w14:paraId="00000026" w14:textId="77777777" w:rsidR="00C96C70" w:rsidRDefault="00C324BB">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“In Wisconsin in 2020, the big thing besides the voter purge issue will be a voter turnout issue,” Kennedy said. “The Dem</w:t>
      </w:r>
      <w:r>
        <w:rPr>
          <w:rFonts w:ascii="Times New Roman" w:eastAsia="Times New Roman" w:hAnsi="Times New Roman" w:cs="Times New Roman"/>
          <w:sz w:val="28"/>
          <w:szCs w:val="28"/>
        </w:rPr>
        <w:t>ocrats are saying they need to mobilize voters. They can look back to last April and see they were clearly out-mobilized in the state Supreme Court race. It was supposed to be a non-partisan race, but clearly had partisan motivations going on there. You’re</w:t>
      </w:r>
      <w:r>
        <w:rPr>
          <w:rFonts w:ascii="Times New Roman" w:eastAsia="Times New Roman" w:hAnsi="Times New Roman" w:cs="Times New Roman"/>
          <w:sz w:val="28"/>
          <w:szCs w:val="28"/>
        </w:rPr>
        <w:t xml:space="preserve"> not going to see Republicans sit back. They will redouble their efforts.”</w:t>
      </w:r>
    </w:p>
    <w:sectPr w:rsidR="00C96C7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6C70"/>
    <w:rsid w:val="00C324BB"/>
    <w:rsid w:val="00C96C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5A25E2E6-B87A-3040-B792-C3932171E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madison.com/ct/opinion/column/matthew-rothschild-elections-commission-is-right-to-hold-off-on/article_6c74c336-9fe3-59a4-9edb-a78580b5f5a1.html" TargetMode="External"/><Relationship Id="rId18" Type="http://schemas.openxmlformats.org/officeDocument/2006/relationships/hyperlink" Target="https://www.nytimes.com/elections/2016/results/wisconsin" TargetMode="External"/><Relationship Id="rId26" Type="http://schemas.openxmlformats.org/officeDocument/2006/relationships/hyperlink" Target="https://bipartisanpolicy.org/" TargetMode="External"/><Relationship Id="rId39" Type="http://schemas.openxmlformats.org/officeDocument/2006/relationships/hyperlink" Target="https://ericstates.org/" TargetMode="External"/><Relationship Id="rId21" Type="http://schemas.openxmlformats.org/officeDocument/2006/relationships/hyperlink" Target="https://www.ajc.com/news/state--regional-govt--politics/000-reinstated-voting-rolls-georgia-attorneys-defend-purge/c4fp7iGVwnVr4WEbR1uulJ/" TargetMode="External"/><Relationship Id="rId34" Type="http://schemas.openxmlformats.org/officeDocument/2006/relationships/hyperlink" Target="https://www.judicialwatch.org/documents/nvra-notices-2019-pennsylvania/" TargetMode="External"/><Relationship Id="rId42" Type="http://schemas.openxmlformats.org/officeDocument/2006/relationships/hyperlink" Target="https://elections.wi.gov/sites/electionsuat.wi.gov/files/2019-03/Open%20Session%20Commission%20Meeting%20Materials%20AMENDED%203.11.2019.pdf" TargetMode="External"/><Relationship Id="rId47" Type="http://schemas.openxmlformats.org/officeDocument/2006/relationships/hyperlink" Target="https://www.lls.edu/faculty/facultylistl-r/levittjustin/" TargetMode="External"/><Relationship Id="rId7" Type="http://schemas.openxmlformats.org/officeDocument/2006/relationships/hyperlink" Target="https://elections.wi.gov/node/6652" TargetMode="External"/><Relationship Id="rId2" Type="http://schemas.openxmlformats.org/officeDocument/2006/relationships/settings" Target="settings.xml"/><Relationship Id="rId16" Type="http://schemas.openxmlformats.org/officeDocument/2006/relationships/hyperlink" Target="https://www.will-law.org/wp-content/uploads/2019/11/wec-complaint-w-exhibits-final-2019-11-12.pdf" TargetMode="External"/><Relationship Id="rId29" Type="http://schemas.openxmlformats.org/officeDocument/2006/relationships/hyperlink" Target="https://tjcoalition.org/" TargetMode="External"/><Relationship Id="rId11" Type="http://schemas.openxmlformats.org/officeDocument/2006/relationships/hyperlink" Target="https://www.will-law.org/" TargetMode="External"/><Relationship Id="rId24" Type="http://schemas.openxmlformats.org/officeDocument/2006/relationships/hyperlink" Target="https://www.desmoinesregister.com/story/news/investigations/2020/01/09/iowa-felon-voter-database-scrapped-officials-check-accuracy-of-entries/4422560002/" TargetMode="External"/><Relationship Id="rId32" Type="http://schemas.openxmlformats.org/officeDocument/2006/relationships/hyperlink" Target="https://www.judicialwatch.org/press-releases/judicial-watch-finds-millions-of-extra-registrants-on-voting-rolls-warns-california-pennsylvania-north-carolina-colorado-virginia-to-clean-up-voting-rolls-or-face-a-fed/" TargetMode="External"/><Relationship Id="rId37" Type="http://schemas.openxmlformats.org/officeDocument/2006/relationships/hyperlink" Target="https://www.judicialwatch.org/documents/nvra-notice-2019-colorado/" TargetMode="External"/><Relationship Id="rId40" Type="http://schemas.openxmlformats.org/officeDocument/2006/relationships/hyperlink" Target="https://elections.wi.gov/sites/electionsuat.wi.gov/files/2019-03/Open%20Session%20Commission%20Meeting%20Materials%20AMENDED%203.11.2019.pdf" TargetMode="External"/><Relationship Id="rId45" Type="http://schemas.openxmlformats.org/officeDocument/2006/relationships/hyperlink" Target="https://electionlawblog.org/?p=108955" TargetMode="External"/><Relationship Id="rId5" Type="http://schemas.openxmlformats.org/officeDocument/2006/relationships/hyperlink" Target="https://independentmediainstitute.org/voting-booth/" TargetMode="External"/><Relationship Id="rId15" Type="http://schemas.openxmlformats.org/officeDocument/2006/relationships/hyperlink" Target="https://elections.wi.gov/sites/electionsuat.wi.gov/files/2019-03/Open%20Session%20Commission%20Meeting%20Materials%20AMENDED%203.11.2019.pdf" TargetMode="External"/><Relationship Id="rId23" Type="http://schemas.openxmlformats.org/officeDocument/2006/relationships/hyperlink" Target="https://www.desmoinesregister.com/story/news/investigations/2020/01/09/iowa-felon-voter-database-scrapped-officials-check-accuracy-of-entries/4422560002/" TargetMode="External"/><Relationship Id="rId28" Type="http://schemas.openxmlformats.org/officeDocument/2006/relationships/hyperlink" Target="https://www.lawyerscommittee.org/" TargetMode="External"/><Relationship Id="rId36" Type="http://schemas.openxmlformats.org/officeDocument/2006/relationships/hyperlink" Target="https://www.judicialwatch.org/documents/nvra-notice-2019-virginia/" TargetMode="External"/><Relationship Id="rId49" Type="http://schemas.openxmlformats.org/officeDocument/2006/relationships/theme" Target="theme/theme1.xml"/><Relationship Id="rId10" Type="http://schemas.openxmlformats.org/officeDocument/2006/relationships/hyperlink" Target="https://tinyurl.com/qkvsvnf" TargetMode="External"/><Relationship Id="rId19" Type="http://schemas.openxmlformats.org/officeDocument/2006/relationships/hyperlink" Target="https://www.wispolitics.com/2020/elections-commission-deadlocks-in-voter-case-after-appeals-court-stays-lawsuit/" TargetMode="External"/><Relationship Id="rId31" Type="http://schemas.openxmlformats.org/officeDocument/2006/relationships/hyperlink" Target="https://www.congress.gov/bill/116th-congress/house-bill/1/text" TargetMode="External"/><Relationship Id="rId44" Type="http://schemas.openxmlformats.org/officeDocument/2006/relationships/hyperlink" Target="https://www.nytimes.com/2020/01/14/us/wisconsin-voter-purge.html?searchResultPosition=3" TargetMode="External"/><Relationship Id="rId4" Type="http://schemas.openxmlformats.org/officeDocument/2006/relationships/hyperlink" Target="https://independentmediainstitute.org/voting-booth/" TargetMode="External"/><Relationship Id="rId9" Type="http://schemas.openxmlformats.org/officeDocument/2006/relationships/hyperlink" Target="https://www.judicialwatch.org/" TargetMode="External"/><Relationship Id="rId14" Type="http://schemas.openxmlformats.org/officeDocument/2006/relationships/hyperlink" Target="https://ericstates.org/" TargetMode="External"/><Relationship Id="rId22" Type="http://schemas.openxmlformats.org/officeDocument/2006/relationships/hyperlink" Target="https://thehill.com/homenews/state-watch/475490-georgia-restores-22000-voter-registrations-after-purge" TargetMode="External"/><Relationship Id="rId27" Type="http://schemas.openxmlformats.org/officeDocument/2006/relationships/hyperlink" Target="https://en.wikipedia.org/wiki/Barbara_Arnwine" TargetMode="External"/><Relationship Id="rId30" Type="http://schemas.openxmlformats.org/officeDocument/2006/relationships/hyperlink" Target="https://www.justice.gov/crt/national-voter-registration-act-1993-nvra" TargetMode="External"/><Relationship Id="rId35" Type="http://schemas.openxmlformats.org/officeDocument/2006/relationships/hyperlink" Target="https://www.judicialwatch.org/documents/nvra-notices-2019-north-carolina/" TargetMode="External"/><Relationship Id="rId43" Type="http://schemas.openxmlformats.org/officeDocument/2006/relationships/hyperlink" Target="https://tinyurl.com/qkvsvnf" TargetMode="External"/><Relationship Id="rId48" Type="http://schemas.openxmlformats.org/officeDocument/2006/relationships/fontTable" Target="fontTable.xml"/><Relationship Id="rId8" Type="http://schemas.openxmlformats.org/officeDocument/2006/relationships/hyperlink" Target="https://www.judicialwatch.org/press-releases/judicial-watch-finds-millions-of-extra-registrants-on-voting-rolls-warns-california-pennsylvania-north-carolina-colorado-virginia-to-clean-up-voting-rolls-or-face-a-fed/" TargetMode="External"/><Relationship Id="rId3" Type="http://schemas.openxmlformats.org/officeDocument/2006/relationships/webSettings" Target="webSettings.xml"/><Relationship Id="rId12" Type="http://schemas.openxmlformats.org/officeDocument/2006/relationships/hyperlink" Target="https://elections.wi.gov/" TargetMode="External"/><Relationship Id="rId17" Type="http://schemas.openxmlformats.org/officeDocument/2006/relationships/hyperlink" Target="https://elections.wi.gov/sites/electionsuat.wi.gov/files/2019-03/Open%20Session%20Commission%20Meeting%20Materials%20AMENDED%203.11.2019.pdf" TargetMode="External"/><Relationship Id="rId25" Type="http://schemas.openxmlformats.org/officeDocument/2006/relationships/hyperlink" Target="https://bipartisanpolicy.org/policy-area/elections/" TargetMode="External"/><Relationship Id="rId33" Type="http://schemas.openxmlformats.org/officeDocument/2006/relationships/hyperlink" Target="https://www.judicialwatch.org/documents/nvra-notices-2019-california/" TargetMode="External"/><Relationship Id="rId38" Type="http://schemas.openxmlformats.org/officeDocument/2006/relationships/hyperlink" Target="https://www.nytimes.com/2020/01/14/us/wisconsin-voter-purge.html?searchResultPosition=3" TargetMode="External"/><Relationship Id="rId46" Type="http://schemas.openxmlformats.org/officeDocument/2006/relationships/hyperlink" Target="https://tinyurl.com/qkvsvnf" TargetMode="External"/><Relationship Id="rId20" Type="http://schemas.openxmlformats.org/officeDocument/2006/relationships/hyperlink" Target="https://apnews.com/231b4f10988de84d65fde052460f3810" TargetMode="External"/><Relationship Id="rId41" Type="http://schemas.openxmlformats.org/officeDocument/2006/relationships/hyperlink" Target="https://elections.wi.gov/sites/electionsuat.wi.gov/files/2019-03/Open%20Session%20Commission%20Meeting%20Materials%20AMENDED%203.11.2019.pdf" TargetMode="External"/><Relationship Id="rId1" Type="http://schemas.openxmlformats.org/officeDocument/2006/relationships/styles" Target="styles.xml"/><Relationship Id="rId6" Type="http://schemas.openxmlformats.org/officeDocument/2006/relationships/hyperlink" Target="https://www.jsonline.com/story/news/politics/2020/01/13/judge-contempt-court-order-wisconsin-voter-rolls-case/2804070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2603</Words>
  <Characters>14841</Characters>
  <Application>Microsoft Office Word</Application>
  <DocSecurity>0</DocSecurity>
  <Lines>123</Lines>
  <Paragraphs>34</Paragraphs>
  <ScaleCrop>false</ScaleCrop>
  <Company/>
  <LinksUpToDate>false</LinksUpToDate>
  <CharactersWithSpaces>17410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2020-01-21T18:23:00Z</dcterms:created>
  <dcterms:modified xsi:type="dcterms:W3CDTF">2020-01-21T18:23:00Z</dcterms:modified>
</cp:coreProperties>
</file>